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6E" w:rsidRPr="005F3DAA" w:rsidRDefault="00AD1B6E" w:rsidP="00AD1B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</w:t>
      </w:r>
    </w:p>
    <w:p w:rsidR="00AD1B6E" w:rsidRPr="005F3DAA" w:rsidRDefault="00AD1B6E" w:rsidP="00AD1B6E">
      <w:pPr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«Средняя  школа  № 2 имени Л. П. Семеновой»      </w:t>
      </w:r>
    </w:p>
    <w:p w:rsidR="00AD1B6E" w:rsidRPr="005F3DAA" w:rsidRDefault="00AD1B6E" w:rsidP="00AD1B6E">
      <w:pPr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Приказ</w:t>
      </w:r>
    </w:p>
    <w:p w:rsidR="00AD1B6E" w:rsidRPr="005F3DAA" w:rsidRDefault="005F3DAA" w:rsidP="00AD1B6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29 августа</w:t>
      </w:r>
      <w:r w:rsidR="00AD1B6E"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, 2025 г                                                                   </w:t>
      </w: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№ 01-02/338</w:t>
      </w:r>
    </w:p>
    <w:p w:rsidR="00AD1B6E" w:rsidRPr="005F3DAA" w:rsidRDefault="00AD1B6E" w:rsidP="00AD1B6E">
      <w:pPr>
        <w:spacing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«Об организации питания </w:t>
      </w:r>
      <w:proofErr w:type="gramStart"/>
      <w:r w:rsidR="007C72D2" w:rsidRPr="005F3DA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C72D2" w:rsidRPr="005F3DAA">
        <w:rPr>
          <w:rFonts w:ascii="Times New Roman" w:hAnsi="Times New Roman"/>
          <w:sz w:val="24"/>
          <w:szCs w:val="24"/>
        </w:rPr>
        <w:t xml:space="preserve"> в  2025/2026</w:t>
      </w:r>
      <w:r w:rsidRPr="005F3DAA">
        <w:rPr>
          <w:rFonts w:ascii="Times New Roman" w:hAnsi="Times New Roman"/>
          <w:sz w:val="24"/>
          <w:szCs w:val="24"/>
        </w:rPr>
        <w:t xml:space="preserve"> учебном году» 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В целях охраны и укрепления здоровья,  обеспечения социальных гарантий обучающихся школы,  создания необходимых условий для работы организации общественного питания, контроля  ее работы и на основании: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</w:t>
      </w:r>
      <w:r w:rsidRPr="005F3DAA">
        <w:rPr>
          <w:rFonts w:ascii="Times New Roman" w:hAnsi="Times New Roman"/>
          <w:bCs/>
          <w:sz w:val="24"/>
          <w:szCs w:val="24"/>
        </w:rPr>
        <w:t xml:space="preserve">Закона РФ «Об образовании» </w:t>
      </w:r>
      <w:r w:rsidRPr="005F3DAA">
        <w:rPr>
          <w:rFonts w:ascii="Times New Roman" w:hAnsi="Times New Roman"/>
          <w:sz w:val="24"/>
          <w:szCs w:val="24"/>
        </w:rPr>
        <w:t>ст.51 (№ 273-ФЗ от 29.12.2009 г).</w:t>
      </w:r>
    </w:p>
    <w:p w:rsidR="00AD1B6E" w:rsidRPr="005F3DAA" w:rsidRDefault="00750FBD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hyperlink r:id="rId5" w:history="1">
        <w:r w:rsidR="00AD1B6E" w:rsidRPr="005F3DAA">
          <w:rPr>
            <w:rFonts w:ascii="Times New Roman" w:hAnsi="Times New Roman"/>
            <w:noProof/>
            <w:sz w:val="24"/>
            <w:szCs w:val="24"/>
            <w:lang w:eastAsia="ru-RU"/>
          </w:rPr>
          <w:t>-</w:t>
        </w:r>
        <w:r w:rsidR="00AD1B6E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Послания Президента РФ Федеральному Собранию 15 января 2020 года</w:t>
        </w:r>
      </w:hyperlink>
      <w:r w:rsidR="00AD1B6E" w:rsidRPr="005F3DAA">
        <w:rPr>
          <w:rFonts w:ascii="Times New Roman" w:hAnsi="Times New Roman"/>
          <w:sz w:val="24"/>
          <w:szCs w:val="24"/>
        </w:rPr>
        <w:t xml:space="preserve"> (</w:t>
      </w:r>
      <w:hyperlink r:id="rId6" w:tgtFrame="_blank" w:history="1">
        <w:r w:rsidR="00AD1B6E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http://www.kremlin.ru/events/president/news/62582</w:t>
        </w:r>
      </w:hyperlink>
      <w:r w:rsidR="00AD1B6E" w:rsidRPr="005F3DAA">
        <w:rPr>
          <w:rFonts w:ascii="Times New Roman" w:hAnsi="Times New Roman"/>
          <w:sz w:val="24"/>
          <w:szCs w:val="24"/>
        </w:rPr>
        <w:t>).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7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Федерального закона от 1.03. 2020 г. № 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Федерации».    </w:t>
        </w:r>
      </w:hyperlink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8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Постановления Правительства Российской Федерации от 20 июня 2020 года № 900 «О внесении изменений в государственную программу Российской Федерации «Развитие образования»</w:t>
        </w:r>
      </w:hyperlink>
      <w:r w:rsidRPr="005F3DAA">
        <w:rPr>
          <w:sz w:val="24"/>
          <w:szCs w:val="24"/>
        </w:rPr>
        <w:t>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hAnsi="Times New Roman"/>
          <w:sz w:val="24"/>
          <w:szCs w:val="24"/>
        </w:rPr>
        <w:t>-</w:t>
      </w:r>
      <w:hyperlink r:id="rId9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Распоряжения Правительства Российской Федерации от 12 августа 2020 года «2072-р</w:t>
        </w:r>
      </w:hyperlink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»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10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Соглашения между Министерством просвещения Российской Федерации и Правительством Ярославской области о предоставлении субсидий из федерального бюджета бюджету Ярославской </w:t>
        </w:r>
        <w:proofErr w:type="gramStart"/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области на софинансирование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 в рамках государственной программы Российской Федерации «Развитие образования»  15 августа 2020 г. № 073-09-2020-1092</w:t>
        </w:r>
      </w:hyperlink>
      <w:r w:rsidRPr="005F3DAA">
        <w:rPr>
          <w:sz w:val="24"/>
          <w:szCs w:val="24"/>
        </w:rPr>
        <w:t>.</w:t>
      </w:r>
      <w:proofErr w:type="gramEnd"/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hAnsi="Times New Roman"/>
          <w:sz w:val="24"/>
          <w:szCs w:val="24"/>
        </w:rPr>
        <w:t>- Социального кодекса  Ярославской области  (статья 63 Обеспечение бесплатным горячим питанием).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11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Закона Ярославской области «О внесении изменений в закон  Ярославской области «Социальный кодекс Ярославской области»  от 20.02.2021 </w:t>
        </w:r>
      </w:hyperlink>
      <w:r w:rsidRPr="005F3DAA">
        <w:rPr>
          <w:sz w:val="24"/>
          <w:szCs w:val="24"/>
        </w:rPr>
        <w:t>г.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sz w:val="24"/>
          <w:szCs w:val="24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12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Закона Ярославской области «О внесении изменений в закон  Ярославской области «О наделении органов местного самоуправления государственными полномочиями  Ярославской области»  от 19 августа 2020 года № 56-з</w:t>
        </w:r>
      </w:hyperlink>
      <w:r w:rsidRPr="005F3DAA">
        <w:rPr>
          <w:sz w:val="24"/>
          <w:szCs w:val="24"/>
        </w:rPr>
        <w:t>.</w:t>
      </w:r>
    </w:p>
    <w:p w:rsidR="00AD1B6E" w:rsidRPr="005F3DAA" w:rsidRDefault="00AD1B6E" w:rsidP="00AD1B6E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hAnsi="Times New Roman"/>
          <w:sz w:val="24"/>
          <w:szCs w:val="24"/>
        </w:rPr>
        <w:t>- Закона Ярославской области «О внесении изменений в отдельные законодательные акты Ярославской области» от  27.06. 2023 г №№ 43-з, 46-з</w:t>
      </w:r>
      <w:r w:rsidR="007C72D2" w:rsidRPr="005F3DAA">
        <w:rPr>
          <w:rFonts w:ascii="Times New Roman" w:hAnsi="Times New Roman"/>
          <w:sz w:val="24"/>
          <w:szCs w:val="24"/>
        </w:rPr>
        <w:t>,  от 10.07.2025 г  № 31-з</w:t>
      </w:r>
      <w:r w:rsidR="00DE62A1" w:rsidRPr="005F3DAA">
        <w:rPr>
          <w:rFonts w:ascii="Times New Roman" w:hAnsi="Times New Roman"/>
          <w:sz w:val="24"/>
          <w:szCs w:val="24"/>
        </w:rPr>
        <w:t xml:space="preserve">  «О мерах социальной поддержки отдельных категорий граждан  в связи с проведенинем специальной военной операции»</w:t>
      </w:r>
      <w:r w:rsidR="007C72D2" w:rsidRPr="005F3DAA">
        <w:rPr>
          <w:rFonts w:ascii="Times New Roman" w:hAnsi="Times New Roman"/>
          <w:sz w:val="24"/>
          <w:szCs w:val="24"/>
        </w:rPr>
        <w:t>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Постановления Правительства Ярославской области от 21.08.2020</w:t>
        </w:r>
        <w:r w:rsidR="007C72D2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г</w:t>
        </w:r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№</w:t>
        </w:r>
        <w:r w:rsidR="007C72D2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5F3DAA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700-п «</w:t>
        </w:r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  Порядке  предоставления  и расходовании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</w:r>
      </w:hyperlink>
      <w:r w:rsidRPr="005F3DAA">
        <w:rPr>
          <w:rFonts w:ascii="Times New Roman" w:hAnsi="Times New Roman"/>
          <w:sz w:val="24"/>
          <w:szCs w:val="24"/>
        </w:rPr>
        <w:t>».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</w:t>
      </w:r>
      <w:hyperlink r:id="rId14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Постановления Правительства Ярославской области от 08.07.2021 № 446-п «О внесении изменений в постановление Администрации области от 21.08.2006 №178-а. </w:t>
        </w:r>
      </w:hyperlink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 Постановления Правительства Ярославской области от 14.07.2021</w:t>
      </w:r>
      <w:r w:rsidR="007C72D2"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г </w:t>
      </w: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№ 459-п «О стоимости предоставляемого набора продуктов питания для учащихся образовательных организаций Ярославской области.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- Постановление правительства Ярославской области от19.12.2022 </w:t>
      </w:r>
      <w:r w:rsidR="007C72D2"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 </w:t>
      </w: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№ 1130-п «Об установлении размера помощи в газификации жилого помещения и утверждения Порядка и условий </w:t>
      </w:r>
      <w:proofErr w:type="gramStart"/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предоставления мер социальной поддержки членов семей</w:t>
      </w:r>
      <w:proofErr w:type="gramEnd"/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граждан, проходящих военную службу в Вооруженных силах РФ в связи с проведением специальной военной операции».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>-Постановление правительства Ярославской области от 29.05.2024</w:t>
      </w:r>
      <w:r w:rsidR="007C72D2"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</w:t>
      </w: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№</w:t>
      </w:r>
      <w:r w:rsidR="007C72D2"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5F3DAA"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594-п «О внесение из</w:t>
      </w: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менений в постановление прасвительства ЯО от 19.12.2022 г №1130-п».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15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Указа Губернатора Ярославской области от 19.06.2020</w:t>
        </w:r>
        <w:r w:rsidR="007C72D2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г</w:t>
        </w:r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№152  «Об утверждении Перечня мероприятий (дорожной карты)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Ярославской области, обеспечивающих охват 100 процентов от числа таких обучающихся»</w:t>
        </w:r>
      </w:hyperlink>
      <w:r w:rsidRPr="005F3DAA">
        <w:rPr>
          <w:sz w:val="24"/>
          <w:szCs w:val="24"/>
        </w:rPr>
        <w:t>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-</w:t>
      </w:r>
      <w:hyperlink r:id="rId16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Приказа Департамента Агропромышленного комплекса и потребительского рынка Ярославской области от 23.06.2020</w:t>
        </w:r>
        <w:r w:rsidR="007C72D2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г</w:t>
        </w:r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№ 134-а  «Об образовании межведомственной рабочей группы по исполнению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Ярославской области»</w:t>
        </w:r>
      </w:hyperlink>
      <w:r w:rsidRPr="005F3DAA">
        <w:rPr>
          <w:sz w:val="24"/>
          <w:szCs w:val="24"/>
        </w:rPr>
        <w:t>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 Приказа  Департамента образования Ярославской области  от 06.07.2021 </w:t>
      </w:r>
      <w:r w:rsidR="007C72D2" w:rsidRPr="005F3DAA">
        <w:rPr>
          <w:rFonts w:ascii="Times New Roman" w:hAnsi="Times New Roman"/>
          <w:sz w:val="24"/>
          <w:szCs w:val="24"/>
        </w:rPr>
        <w:t xml:space="preserve">г </w:t>
      </w:r>
      <w:r w:rsidRPr="005F3DAA">
        <w:rPr>
          <w:rFonts w:ascii="Times New Roman" w:hAnsi="Times New Roman"/>
          <w:sz w:val="24"/>
          <w:szCs w:val="24"/>
        </w:rPr>
        <w:t>№17-нп.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Постановления Правительства Ярославской области от 28.04.2022 г № 330-п «О внесении изменений в Постановление Администрации области от 21.08.2006 г №178-а и Постановление правительства области от 14.07.2021</w:t>
      </w:r>
      <w:r w:rsidR="007C72D2" w:rsidRPr="005F3DAA">
        <w:rPr>
          <w:rFonts w:ascii="Times New Roman" w:hAnsi="Times New Roman"/>
          <w:sz w:val="24"/>
          <w:szCs w:val="24"/>
        </w:rPr>
        <w:t xml:space="preserve"> г</w:t>
      </w:r>
      <w:r w:rsidRPr="005F3DAA">
        <w:rPr>
          <w:rFonts w:ascii="Times New Roman" w:hAnsi="Times New Roman"/>
          <w:sz w:val="24"/>
          <w:szCs w:val="24"/>
        </w:rPr>
        <w:t xml:space="preserve"> № 459-п».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 Приказа  Департамента образования Ярославской области  от 29.04 2022 </w:t>
      </w:r>
      <w:r w:rsidR="007C72D2" w:rsidRPr="005F3DAA">
        <w:rPr>
          <w:rFonts w:ascii="Times New Roman" w:hAnsi="Times New Roman"/>
          <w:sz w:val="24"/>
          <w:szCs w:val="24"/>
        </w:rPr>
        <w:t xml:space="preserve"> г </w:t>
      </w:r>
      <w:r w:rsidRPr="005F3DAA">
        <w:rPr>
          <w:rFonts w:ascii="Times New Roman" w:hAnsi="Times New Roman"/>
          <w:sz w:val="24"/>
          <w:szCs w:val="24"/>
        </w:rPr>
        <w:t>№19-нп</w:t>
      </w:r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3DAA">
        <w:rPr>
          <w:rFonts w:ascii="Times New Roman" w:hAnsi="Times New Roman"/>
          <w:bCs/>
          <w:sz w:val="24"/>
          <w:szCs w:val="24"/>
        </w:rPr>
        <w:t xml:space="preserve">- СанПиН 2.4.5.2409-08  </w:t>
      </w:r>
      <w:r w:rsidRPr="005F3DAA">
        <w:rPr>
          <w:rFonts w:ascii="Times New Roman" w:hAnsi="Times New Roman"/>
          <w:sz w:val="24"/>
          <w:szCs w:val="24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РФ от 23.07.2008 №45, зарегистр. в Минюсте РФ 7 августа, рег.№12085) - пункты 2.12, 3.4,  4.4,  4.7,   4.9, 4.10,  5.3,  5.13, 5.23,  7.4,  7.12,  10.2, 10.3, 10.5, 10.8,  13.1, 13.11.</w:t>
      </w:r>
      <w:proofErr w:type="gramEnd"/>
    </w:p>
    <w:p w:rsidR="00AD1B6E" w:rsidRPr="005F3DAA" w:rsidRDefault="00AD1B6E" w:rsidP="00AD1B6E">
      <w:pPr>
        <w:tabs>
          <w:tab w:val="left" w:pos="695"/>
        </w:tabs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proofErr w:type="gramStart"/>
      <w:r w:rsidRPr="005F3DAA">
        <w:rPr>
          <w:rFonts w:ascii="Times New Roman" w:hAnsi="Times New Roman"/>
          <w:sz w:val="24"/>
          <w:szCs w:val="24"/>
        </w:rPr>
        <w:t xml:space="preserve">- </w:t>
      </w:r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СанПиН 2.4.2.2821-10  «Санитарно-эпидемиологические требования к условиям и организации обучения в общеобразовательных учреждениях» (с изменениями и дополнениями.</w:t>
      </w:r>
      <w:proofErr w:type="gramEnd"/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5F3DA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Постановление Главного государственного санитарного врача РФ от 29 декабря 2010 г. N 189)  - пункты 6.2,  6.8, 8.1, 12.3, 10.12.</w:t>
      </w:r>
      <w:proofErr w:type="gramEnd"/>
    </w:p>
    <w:p w:rsidR="00AD1B6E" w:rsidRPr="005F3DAA" w:rsidRDefault="00AD1B6E" w:rsidP="00AD1B6E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Постановления Главного  государственного санитарного врача  РФ от 27.10.2020</w:t>
      </w:r>
      <w:r w:rsidR="007C72D2" w:rsidRPr="005F3DAA">
        <w:rPr>
          <w:rFonts w:ascii="Times New Roman" w:hAnsi="Times New Roman"/>
          <w:sz w:val="24"/>
          <w:szCs w:val="24"/>
        </w:rPr>
        <w:t xml:space="preserve"> г </w:t>
      </w:r>
      <w:r w:rsidRPr="005F3DAA">
        <w:rPr>
          <w:rFonts w:ascii="Times New Roman" w:hAnsi="Times New Roman"/>
          <w:sz w:val="24"/>
          <w:szCs w:val="24"/>
        </w:rPr>
        <w:t xml:space="preserve"> № 32 «Об утверждении санитарно-эпидемиологических правил и норм СанПин 2.3/2.4. 3590-20 «Санитарно-эпидемиологические требования  к организации общественного питания населения».</w:t>
      </w:r>
    </w:p>
    <w:p w:rsidR="00AD1B6E" w:rsidRPr="005F3DAA" w:rsidRDefault="00AD1B6E" w:rsidP="00AD1B6E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-Постановления  Главного государственного  санитарного врача РФ от 28.09. 2020</w:t>
      </w:r>
      <w:r w:rsidR="007C72D2" w:rsidRPr="005F3DAA">
        <w:rPr>
          <w:rFonts w:ascii="Times New Roman" w:hAnsi="Times New Roman"/>
          <w:sz w:val="24"/>
          <w:szCs w:val="24"/>
        </w:rPr>
        <w:t xml:space="preserve"> г</w:t>
      </w:r>
      <w:r w:rsidRPr="005F3DAA">
        <w:rPr>
          <w:rFonts w:ascii="Times New Roman" w:hAnsi="Times New Roman"/>
          <w:sz w:val="24"/>
          <w:szCs w:val="24"/>
        </w:rPr>
        <w:t xml:space="preserve"> №</w:t>
      </w:r>
      <w:r w:rsidR="007C72D2" w:rsidRPr="005F3DAA">
        <w:rPr>
          <w:rFonts w:ascii="Times New Roman" w:hAnsi="Times New Roman"/>
          <w:sz w:val="24"/>
          <w:szCs w:val="24"/>
        </w:rPr>
        <w:t xml:space="preserve"> </w:t>
      </w:r>
      <w:r w:rsidRPr="005F3DAA">
        <w:rPr>
          <w:rFonts w:ascii="Times New Roman" w:hAnsi="Times New Roman"/>
          <w:sz w:val="24"/>
          <w:szCs w:val="24"/>
        </w:rPr>
        <w:t>28  «Об утверждении санитарных правил СП 2.4.3648-20 «Санитарно-эпидемиологические требования  к организации  воспитания и обучения детей и молодежи».</w:t>
      </w:r>
    </w:p>
    <w:p w:rsidR="00AD1B6E" w:rsidRPr="005F3DAA" w:rsidRDefault="00AD1B6E" w:rsidP="00AD1B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 </w:t>
      </w:r>
      <w:hyperlink r:id="rId17" w:history="1"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Письма Федеральной службы по надзору в сфере защиты прав потребителей и благополучия человека от 22.05.2020 </w:t>
        </w:r>
        <w:r w:rsidR="007C72D2"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г </w:t>
        </w:r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«02/10244-2020-32 « О направлении методических рекомендаций» (Методические рекомендации MP 2.4.0179-20 «Рекомендации по организации питания обучающихся общеобразовательных организаций» и Методические рекомендации MP 2.4.0180-20 «Родительский </w:t>
        </w:r>
        <w:proofErr w:type="gramStart"/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контроль за</w:t>
        </w:r>
        <w:proofErr w:type="gramEnd"/>
        <w:r w:rsidRPr="005F3DA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организацией горячего питания детей в общеобразовательных организациях»)</w:t>
        </w:r>
      </w:hyperlink>
      <w:r w:rsidRPr="005F3DAA">
        <w:rPr>
          <w:sz w:val="24"/>
          <w:szCs w:val="24"/>
        </w:rPr>
        <w:t>.</w:t>
      </w:r>
    </w:p>
    <w:p w:rsidR="00AD1B6E" w:rsidRPr="005F3DAA" w:rsidRDefault="00AD1B6E" w:rsidP="00AD1B6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 Решения муниципалитета </w:t>
      </w:r>
      <w:proofErr w:type="gramStart"/>
      <w:r w:rsidRPr="005F3DAA">
        <w:rPr>
          <w:rFonts w:ascii="Times New Roman" w:hAnsi="Times New Roman"/>
          <w:sz w:val="24"/>
          <w:szCs w:val="24"/>
        </w:rPr>
        <w:t>г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Ярославля  от 09.10.2008 </w:t>
      </w:r>
      <w:r w:rsidR="007C72D2" w:rsidRPr="005F3DAA">
        <w:rPr>
          <w:rFonts w:ascii="Times New Roman" w:hAnsi="Times New Roman"/>
          <w:sz w:val="24"/>
          <w:szCs w:val="24"/>
        </w:rPr>
        <w:t xml:space="preserve"> г </w:t>
      </w:r>
      <w:r w:rsidRPr="005F3DAA">
        <w:rPr>
          <w:rFonts w:ascii="Times New Roman" w:hAnsi="Times New Roman"/>
          <w:sz w:val="24"/>
          <w:szCs w:val="24"/>
        </w:rPr>
        <w:t xml:space="preserve">№ 787 </w:t>
      </w:r>
      <w:r w:rsidR="00295F16" w:rsidRPr="005F3DAA">
        <w:rPr>
          <w:rFonts w:ascii="Times New Roman" w:hAnsi="Times New Roman"/>
          <w:sz w:val="24"/>
          <w:szCs w:val="24"/>
        </w:rPr>
        <w:t xml:space="preserve">« О дополнительных мерах социальной поддержки отдельных категорий граждан» </w:t>
      </w:r>
      <w:r w:rsidRPr="005F3DAA">
        <w:rPr>
          <w:rFonts w:ascii="Times New Roman" w:hAnsi="Times New Roman"/>
          <w:sz w:val="24"/>
          <w:szCs w:val="24"/>
        </w:rPr>
        <w:t>(в редакции от 09.07.2015</w:t>
      </w:r>
      <w:r w:rsidR="007C72D2" w:rsidRPr="005F3DAA">
        <w:rPr>
          <w:rFonts w:ascii="Times New Roman" w:hAnsi="Times New Roman"/>
          <w:sz w:val="24"/>
          <w:szCs w:val="24"/>
        </w:rPr>
        <w:t>г</w:t>
      </w:r>
      <w:r w:rsidRPr="005F3DAA">
        <w:rPr>
          <w:rFonts w:ascii="Times New Roman" w:hAnsi="Times New Roman"/>
          <w:sz w:val="24"/>
          <w:szCs w:val="24"/>
        </w:rPr>
        <w:t xml:space="preserve"> </w:t>
      </w:r>
      <w:r w:rsidR="00295F16" w:rsidRPr="005F3DAA">
        <w:rPr>
          <w:rFonts w:ascii="Times New Roman" w:hAnsi="Times New Roman"/>
          <w:sz w:val="24"/>
          <w:szCs w:val="24"/>
        </w:rPr>
        <w:t xml:space="preserve"> </w:t>
      </w:r>
      <w:r w:rsidRPr="005F3DAA">
        <w:rPr>
          <w:rFonts w:ascii="Times New Roman" w:hAnsi="Times New Roman"/>
          <w:sz w:val="24"/>
          <w:szCs w:val="24"/>
        </w:rPr>
        <w:t>№ 573</w:t>
      </w:r>
      <w:r w:rsidR="007C72D2" w:rsidRPr="005F3DAA">
        <w:rPr>
          <w:rFonts w:ascii="Times New Roman" w:hAnsi="Times New Roman"/>
          <w:sz w:val="24"/>
          <w:szCs w:val="24"/>
        </w:rPr>
        <w:t xml:space="preserve">, </w:t>
      </w:r>
      <w:r w:rsidR="00295F16" w:rsidRPr="005F3DAA">
        <w:rPr>
          <w:rFonts w:ascii="Times New Roman" w:hAnsi="Times New Roman"/>
          <w:sz w:val="24"/>
          <w:szCs w:val="24"/>
        </w:rPr>
        <w:t xml:space="preserve">с </w:t>
      </w:r>
      <w:r w:rsidR="007C72D2" w:rsidRPr="005F3DAA">
        <w:rPr>
          <w:rFonts w:ascii="Times New Roman" w:hAnsi="Times New Roman"/>
          <w:sz w:val="24"/>
          <w:szCs w:val="24"/>
        </w:rPr>
        <w:t>изменениями на 23.05.2024 г</w:t>
      </w:r>
      <w:r w:rsidRPr="005F3DAA">
        <w:rPr>
          <w:rFonts w:ascii="Times New Roman" w:hAnsi="Times New Roman"/>
          <w:sz w:val="24"/>
          <w:szCs w:val="24"/>
        </w:rPr>
        <w:t>).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Приказываю: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Назначить Никифорову И.В. ответственной за организацию горячего питания </w:t>
      </w:r>
      <w:proofErr w:type="gramStart"/>
      <w:r w:rsidRPr="005F3DA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в школе.</w:t>
      </w:r>
    </w:p>
    <w:p w:rsidR="00AD1B6E" w:rsidRPr="005F3DAA" w:rsidRDefault="00AD1B6E" w:rsidP="00AD1B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Для организации питания обучающихся  использовать  2-х недельное цикличное меню, утвержденное   ООО «Агроинвест».  Назначить ответственных за организацию бесплатного горячего  питания обучающихся в школе учителей Угрюмову М.В, </w:t>
      </w:r>
      <w:r w:rsidR="005C08FD" w:rsidRPr="005F3DAA">
        <w:rPr>
          <w:rFonts w:ascii="Times New Roman" w:hAnsi="Times New Roman"/>
          <w:sz w:val="24"/>
          <w:szCs w:val="24"/>
        </w:rPr>
        <w:t xml:space="preserve"> </w:t>
      </w:r>
      <w:r w:rsidRPr="005F3DAA">
        <w:rPr>
          <w:rFonts w:ascii="Times New Roman" w:hAnsi="Times New Roman"/>
          <w:sz w:val="24"/>
          <w:szCs w:val="24"/>
        </w:rPr>
        <w:t>Евдокимову Л.</w:t>
      </w:r>
      <w:proofErr w:type="gramStart"/>
      <w:r w:rsidRPr="005F3DAA">
        <w:rPr>
          <w:rFonts w:ascii="Times New Roman" w:hAnsi="Times New Roman"/>
          <w:sz w:val="24"/>
          <w:szCs w:val="24"/>
        </w:rPr>
        <w:t>В</w:t>
      </w:r>
      <w:proofErr w:type="gramEnd"/>
    </w:p>
    <w:p w:rsidR="00AD1B6E" w:rsidRPr="005F3DAA" w:rsidRDefault="00AD1B6E" w:rsidP="00AD1B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Предоставить социальную услугу по обеспечению  бесплатным  одноразовым горячим питанием в дни учебных занятий, а так же во время проведения мероприятий за пределами школы в рамках образовательного процесса  </w:t>
      </w:r>
      <w:r w:rsidRPr="005F3DAA">
        <w:rPr>
          <w:rFonts w:ascii="Times New Roman" w:eastAsia="DejaVu Sans" w:hAnsi="Times New Roman"/>
          <w:sz w:val="24"/>
          <w:szCs w:val="24"/>
          <w:lang w:eastAsia="ru-RU"/>
        </w:rPr>
        <w:t xml:space="preserve"> </w:t>
      </w:r>
      <w:r w:rsidRPr="005F3DAA">
        <w:rPr>
          <w:rFonts w:ascii="Times New Roman" w:eastAsia="DejaVu Sans" w:hAnsi="Times New Roman"/>
          <w:b/>
          <w:sz w:val="24"/>
          <w:szCs w:val="24"/>
          <w:lang w:eastAsia="ru-RU"/>
        </w:rPr>
        <w:t xml:space="preserve">      </w:t>
      </w:r>
    </w:p>
    <w:p w:rsidR="00AD1B6E" w:rsidRPr="005F3DAA" w:rsidRDefault="00AD1B6E" w:rsidP="00AD1B6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eastAsia="DejaVu Sans" w:hAnsi="Times New Roman"/>
          <w:b/>
          <w:sz w:val="24"/>
          <w:szCs w:val="24"/>
          <w:lang w:eastAsia="ru-RU"/>
        </w:rPr>
        <w:t xml:space="preserve">     </w:t>
      </w:r>
      <w:r w:rsidRPr="005F3DAA">
        <w:rPr>
          <w:rFonts w:ascii="Times New Roman" w:eastAsia="DejaVu Sans" w:hAnsi="Times New Roman"/>
          <w:sz w:val="24"/>
          <w:szCs w:val="24"/>
          <w:lang w:eastAsia="ru-RU"/>
        </w:rPr>
        <w:t>из</w:t>
      </w:r>
      <w:r w:rsidRPr="005F3DAA">
        <w:rPr>
          <w:rFonts w:ascii="Times New Roman" w:eastAsia="DejaVu Sans" w:hAnsi="Times New Roman"/>
          <w:b/>
          <w:sz w:val="24"/>
          <w:szCs w:val="24"/>
          <w:lang w:eastAsia="ru-RU"/>
        </w:rPr>
        <w:t xml:space="preserve">  </w:t>
      </w:r>
      <w:r w:rsidRPr="005F3DAA">
        <w:rPr>
          <w:rFonts w:ascii="Times New Roman" w:eastAsia="DejaVu Sans" w:hAnsi="Times New Roman"/>
          <w:sz w:val="24"/>
          <w:szCs w:val="24"/>
          <w:lang w:eastAsia="ru-RU"/>
        </w:rPr>
        <w:t>о</w:t>
      </w:r>
      <w:r w:rsidRPr="005F3DAA">
        <w:rPr>
          <w:rFonts w:ascii="Times New Roman" w:hAnsi="Times New Roman"/>
          <w:sz w:val="24"/>
          <w:szCs w:val="24"/>
        </w:rPr>
        <w:t xml:space="preserve">бластного бюджета: 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lastRenderedPageBreak/>
        <w:t>-детям из малоимущих семей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-детям </w:t>
      </w:r>
      <w:r w:rsidR="003576C7">
        <w:rPr>
          <w:rFonts w:ascii="Times New Roman" w:hAnsi="Times New Roman"/>
          <w:sz w:val="24"/>
          <w:szCs w:val="24"/>
        </w:rPr>
        <w:t>–</w:t>
      </w:r>
      <w:r w:rsidRPr="005F3DAA">
        <w:rPr>
          <w:rFonts w:ascii="Times New Roman" w:hAnsi="Times New Roman"/>
          <w:sz w:val="24"/>
          <w:szCs w:val="24"/>
        </w:rPr>
        <w:t xml:space="preserve"> инвалидам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-детям, находящихся под опекой (опекуны которых не получают ежемесячную   выплату на содержание ребенка)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-детям, состоящим на учете в противотуберкулезном  диспансере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-детям из многодетных семей (за исключением детей из многодетных  семей, имеющих статус малоимущих)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детям, обучающимся  по образовательным программам начального общего образования  (федеральный бюджет)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детям, осваивающим образовательные программы основного общего и среднего общего образования, в чьих семьях граждане   проходят военную службу в Вооруженных Силах РФ в связи с проедением специальной военной операции –</w:t>
      </w:r>
      <w:r w:rsidR="003576C7">
        <w:rPr>
          <w:rFonts w:ascii="Times New Roman" w:hAnsi="Times New Roman"/>
          <w:sz w:val="24"/>
          <w:szCs w:val="24"/>
        </w:rPr>
        <w:t xml:space="preserve"> </w:t>
      </w:r>
      <w:r w:rsidRPr="005F3DAA">
        <w:rPr>
          <w:rFonts w:ascii="Times New Roman" w:hAnsi="Times New Roman"/>
          <w:sz w:val="24"/>
          <w:szCs w:val="24"/>
        </w:rPr>
        <w:t>служба по контракту и по мобилизации (за исключением лиц, указан</w:t>
      </w:r>
      <w:r w:rsidR="003576C7">
        <w:rPr>
          <w:rFonts w:ascii="Times New Roman" w:hAnsi="Times New Roman"/>
          <w:sz w:val="24"/>
          <w:szCs w:val="24"/>
        </w:rPr>
        <w:t xml:space="preserve">ныз в </w:t>
      </w:r>
      <w:proofErr w:type="gramStart"/>
      <w:r w:rsidR="003576C7">
        <w:rPr>
          <w:rFonts w:ascii="Times New Roman" w:hAnsi="Times New Roman"/>
          <w:sz w:val="24"/>
          <w:szCs w:val="24"/>
        </w:rPr>
        <w:t>ст</w:t>
      </w:r>
      <w:proofErr w:type="gramEnd"/>
      <w:r w:rsidR="003576C7">
        <w:rPr>
          <w:rFonts w:ascii="Times New Roman" w:hAnsi="Times New Roman"/>
          <w:sz w:val="24"/>
          <w:szCs w:val="24"/>
        </w:rPr>
        <w:t xml:space="preserve"> 63 Закона ЯО от 19.12.</w:t>
      </w:r>
      <w:r w:rsidRPr="005F3DAA">
        <w:rPr>
          <w:rFonts w:ascii="Times New Roman" w:hAnsi="Times New Roman"/>
          <w:sz w:val="24"/>
          <w:szCs w:val="24"/>
        </w:rPr>
        <w:t>2008</w:t>
      </w:r>
      <w:r w:rsidR="00AA4475" w:rsidRPr="005F3DAA">
        <w:rPr>
          <w:rFonts w:ascii="Times New Roman" w:hAnsi="Times New Roman"/>
          <w:sz w:val="24"/>
          <w:szCs w:val="24"/>
        </w:rPr>
        <w:t xml:space="preserve"> г</w:t>
      </w:r>
      <w:r w:rsidRPr="005F3DAA">
        <w:rPr>
          <w:rFonts w:ascii="Times New Roman" w:hAnsi="Times New Roman"/>
          <w:sz w:val="24"/>
          <w:szCs w:val="24"/>
        </w:rPr>
        <w:t xml:space="preserve"> № 65-з «Социальный кодекс Ярославской области»)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детям, в случае гибели (смерти) гражданина, призванного на военную службу по мобилизации, в период прохождения им военной  службы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5F3DAA">
        <w:rPr>
          <w:rFonts w:ascii="Times New Roman" w:hAnsi="Times New Roman"/>
          <w:bCs/>
          <w:sz w:val="24"/>
          <w:szCs w:val="24"/>
        </w:rPr>
        <w:t>из городского  бюджета: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bCs/>
          <w:sz w:val="24"/>
          <w:szCs w:val="24"/>
        </w:rPr>
        <w:t>-детям, один из родителей инвалид 1, 2 – о</w:t>
      </w:r>
      <w:r w:rsidRPr="005F3DAA">
        <w:rPr>
          <w:rFonts w:ascii="Times New Roman" w:hAnsi="Times New Roman"/>
          <w:sz w:val="24"/>
          <w:szCs w:val="24"/>
        </w:rPr>
        <w:t>й группы (родители не работают)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-детям, один из родителей которых относится к категории граждан, подвергшихся воздействию радиации вследствии катастрофы на Чернобыльской АЭС, аварии </w:t>
      </w:r>
      <w:proofErr w:type="gramStart"/>
      <w:r w:rsidRPr="005F3DAA">
        <w:rPr>
          <w:rFonts w:ascii="Times New Roman" w:hAnsi="Times New Roman"/>
          <w:sz w:val="24"/>
          <w:szCs w:val="24"/>
        </w:rPr>
        <w:t>на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3DAA">
        <w:rPr>
          <w:rFonts w:ascii="Times New Roman" w:hAnsi="Times New Roman"/>
          <w:sz w:val="24"/>
          <w:szCs w:val="24"/>
        </w:rPr>
        <w:t>ПО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«Маяк» и сбросов радиактивных отходов в реку Теча, а также ядерных испытаний на Семипалатинском полигоне, либо граждан из  подразделений особого риска</w:t>
      </w:r>
      <w:r w:rsidR="003576C7">
        <w:rPr>
          <w:rFonts w:ascii="Times New Roman" w:hAnsi="Times New Roman"/>
          <w:sz w:val="24"/>
          <w:szCs w:val="24"/>
        </w:rPr>
        <w:t>;</w:t>
      </w:r>
    </w:p>
    <w:p w:rsidR="00AD1B6E" w:rsidRPr="005F3DAA" w:rsidRDefault="00AD1B6E" w:rsidP="00AD1B6E">
      <w:pPr>
        <w:pStyle w:val="a3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-детям, один из родителей, которых погиб в местах боевых действий.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5F3DAA">
        <w:rPr>
          <w:rFonts w:ascii="Times New Roman" w:hAnsi="Times New Roman"/>
          <w:bCs/>
          <w:sz w:val="24"/>
          <w:szCs w:val="24"/>
        </w:rPr>
        <w:t xml:space="preserve">Предоставить социальную  услугу по обеспечению  бесплатным двухразовым  горячим питанием  в дни учебных занятий, а </w:t>
      </w:r>
      <w:r w:rsidRPr="005F3DAA">
        <w:rPr>
          <w:rFonts w:ascii="Times New Roman" w:hAnsi="Times New Roman"/>
          <w:sz w:val="24"/>
          <w:szCs w:val="24"/>
        </w:rPr>
        <w:t xml:space="preserve">  также во время проведения мероприятий за пределами  школы в рамках  образовательного процесса </w:t>
      </w:r>
      <w:r w:rsidRPr="005F3DAA">
        <w:rPr>
          <w:rFonts w:ascii="Times New Roman" w:hAnsi="Times New Roman"/>
          <w:bCs/>
          <w:sz w:val="24"/>
          <w:szCs w:val="24"/>
        </w:rPr>
        <w:t>обучающихся из областного бюджета: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детям с ограниченными возможностями здоровья, обучающимся по адаптированным общеобразовательным программам начального общего, основного общего, среднего общего образования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 детям из многодетных семей, имеющих статус малоимущих.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Предоставить  </w:t>
      </w:r>
      <w:r w:rsidRPr="005F3DAA">
        <w:rPr>
          <w:rFonts w:ascii="Times New Roman" w:hAnsi="Times New Roman"/>
          <w:bCs/>
          <w:sz w:val="24"/>
          <w:szCs w:val="24"/>
        </w:rPr>
        <w:t xml:space="preserve">социальную услугу по обеспечению одноразовым питанием за частичную  плату  из городского бюджета </w:t>
      </w:r>
      <w:r w:rsidRPr="005F3DAA">
        <w:rPr>
          <w:rFonts w:ascii="Times New Roman" w:hAnsi="Times New Roman"/>
          <w:sz w:val="24"/>
          <w:szCs w:val="24"/>
        </w:rPr>
        <w:t>(с 50% оплатой)</w:t>
      </w:r>
      <w:r w:rsidRPr="005F3DAA">
        <w:rPr>
          <w:rFonts w:ascii="Times New Roman" w:hAnsi="Times New Roman"/>
          <w:bCs/>
          <w:sz w:val="24"/>
          <w:szCs w:val="24"/>
        </w:rPr>
        <w:t>: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-детям одиноких матерей,  т.е. детям, у которых в свидетельстве о рождении сведения об отце отсутствуют либо записаны со слов матери.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Установить стоимость горячего питания на одного  обучающегося в  день  в размере:  </w:t>
      </w:r>
    </w:p>
    <w:p w:rsidR="00AD1B6E" w:rsidRPr="005F3DAA" w:rsidRDefault="00AD1B6E" w:rsidP="00AD1B6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бесплатного питания: 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</w:t>
      </w:r>
      <w:r w:rsidRPr="005F3DAA">
        <w:rPr>
          <w:rFonts w:ascii="Times New Roman" w:hAnsi="Times New Roman"/>
          <w:color w:val="000000" w:themeColor="text1"/>
          <w:sz w:val="24"/>
          <w:szCs w:val="24"/>
        </w:rPr>
        <w:t>- 64 руб 74 коп   одноразовое питание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    -129 руб 48 коп  двухразовое питание.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 платного питания: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   - 83 руб одноразовое питание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     - 166 руб двухразовое питание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     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   Бесплатное питание предоставлять </w:t>
      </w:r>
      <w:proofErr w:type="gramStart"/>
      <w:r w:rsidRPr="005F3DA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на  заявительной основе и при наличии   всех  необходимых документов, подтверждающих право на получение бесплатного горячего питания.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   Бесплатное питание предоставлять  на указанный в заявлении период, но не ранее чем с 1 сентября и не более чем до конца учебного года.</w:t>
      </w:r>
    </w:p>
    <w:p w:rsidR="00AD1B6E" w:rsidRPr="005F3DAA" w:rsidRDefault="00AD1B6E" w:rsidP="00AD1B6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lastRenderedPageBreak/>
        <w:t xml:space="preserve">Создать условия для организации дополнительного питания (буфетного обслуживания) и горячего питания за   наличный расчет   или безналичной оплаты питания по  системе «Ладошки» для обучающихся и сотрудников школы по постоплатной системе платежей. </w:t>
      </w:r>
    </w:p>
    <w:p w:rsidR="00AD1B6E" w:rsidRPr="005F3DAA" w:rsidRDefault="00AD1B6E" w:rsidP="00AD1B6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F3DAA">
        <w:rPr>
          <w:rFonts w:ascii="Times New Roman" w:hAnsi="Times New Roman"/>
          <w:color w:val="000000" w:themeColor="text1"/>
          <w:sz w:val="24"/>
          <w:szCs w:val="24"/>
        </w:rPr>
        <w:t xml:space="preserve">Организовать питание </w:t>
      </w:r>
      <w:proofErr w:type="gramStart"/>
      <w:r w:rsidRPr="005F3DAA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proofErr w:type="gramEnd"/>
      <w:r w:rsidRPr="005F3DA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согласно графикам:</w:t>
      </w:r>
    </w:p>
    <w:p w:rsidR="005F3DAA" w:rsidRPr="005F3DAA" w:rsidRDefault="005F3DAA" w:rsidP="005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Первое здание  (пр-т Авиаторов, 84)</w:t>
      </w:r>
    </w:p>
    <w:p w:rsidR="005F3DAA" w:rsidRPr="005F3DAA" w:rsidRDefault="005F3DAA" w:rsidP="005F3D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Первая смена (завтраки)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8.40  - 1а, 1б,  1в,  1г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9.35  - 1д, 3а, 3д, 4а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10.30 - 4г, 4д, 4е, 5а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11.20 - 5б, 5в, 5г, 5д, 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12.15  - 8 - 11 классы </w:t>
      </w:r>
    </w:p>
    <w:p w:rsidR="005F3DAA" w:rsidRPr="005F3DAA" w:rsidRDefault="005F3DAA" w:rsidP="005F3D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Вторая смена  (обеды)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13.05 -2а,  4б, 4в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14.00 - 2б, 2в, 2г, 2д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14.55 -3б, 3в, 3г, 6а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15.50 - 6б, 6в, 6г, 6д, 7а, 7б, 7в, 7 г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Второе здание  (</w:t>
      </w:r>
      <w:proofErr w:type="gramStart"/>
      <w:r w:rsidRPr="005F3DAA">
        <w:rPr>
          <w:rFonts w:ascii="Times New Roman" w:hAnsi="Times New Roman"/>
          <w:sz w:val="24"/>
          <w:szCs w:val="24"/>
        </w:rPr>
        <w:t>ул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Алмазная, 25)</w:t>
      </w:r>
    </w:p>
    <w:p w:rsidR="005F3DAA" w:rsidRPr="005F3DAA" w:rsidRDefault="005F3DAA" w:rsidP="005F3D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3DAA" w:rsidRPr="005F3DAA" w:rsidRDefault="005F3DAA" w:rsidP="005F3D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Первая смена (завтраки)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9.35 -1е, 1ж, 2 ж, 3е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10.30 - 2е, 4ж, 5ж, 8е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11.20 - 5е, 6е, 6ж, 7д, 8д, 9 д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</w:p>
    <w:p w:rsidR="005F3DAA" w:rsidRPr="005F3DAA" w:rsidRDefault="005F3DAA" w:rsidP="005F3DA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Обеды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12.15 - 1е, 1ж  классы</w:t>
      </w:r>
    </w:p>
    <w:p w:rsidR="005F3DAA" w:rsidRPr="005F3DAA" w:rsidRDefault="005F3DAA" w:rsidP="005F3DAA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>13.05 - 2ж, 5ж, 6ж, 8е  классы</w:t>
      </w:r>
    </w:p>
    <w:p w:rsidR="00AD1B6E" w:rsidRPr="005F3DAA" w:rsidRDefault="00AD1B6E" w:rsidP="00AD1B6E">
      <w:pPr>
        <w:spacing w:after="0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8.  Классным руководителям 1- 11 классов:</w:t>
      </w:r>
    </w:p>
    <w:p w:rsidR="00AD1B6E" w:rsidRPr="005F3DAA" w:rsidRDefault="00AD1B6E" w:rsidP="00AD1B6E">
      <w:pPr>
        <w:spacing w:after="0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- своевременно за 40 мин до накрытия столов (8.00 - первая смена, 12.25 - вторая смена) предоставлять в столовую заявки о количестве питющихся детей;</w:t>
      </w:r>
    </w:p>
    <w:p w:rsidR="00AD1B6E" w:rsidRPr="005F3DAA" w:rsidRDefault="00AD1B6E" w:rsidP="00AD1B6E">
      <w:pPr>
        <w:jc w:val="both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9. Всем педагогам школы в соответствии с графиком приема пищи, организовывать ежедневное сопровождение </w:t>
      </w:r>
      <w:proofErr w:type="gramStart"/>
      <w:r w:rsidRPr="005F3DA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в столовую (сопровождает педагог ведущий урок в данном классе).</w:t>
      </w:r>
    </w:p>
    <w:p w:rsidR="00AD1B6E" w:rsidRPr="005F3DAA" w:rsidRDefault="00AD1B6E" w:rsidP="00AD1B6E">
      <w:pPr>
        <w:jc w:val="both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10. Осуществлять административный и родительский  </w:t>
      </w:r>
      <w:proofErr w:type="gramStart"/>
      <w:r w:rsidRPr="005F3DA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организацией и качеством питания в школе.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11.  Продолжить работу комиссии  общественного контроля  - комиссии по контролю за организацией и качеством питания </w:t>
      </w:r>
      <w:proofErr w:type="gramStart"/>
      <w:r w:rsidRPr="005F3DA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в школе.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12.  Никифоровой </w:t>
      </w:r>
      <w:r w:rsidR="005C08FD" w:rsidRPr="005F3DAA">
        <w:rPr>
          <w:rFonts w:ascii="Times New Roman" w:hAnsi="Times New Roman"/>
          <w:sz w:val="24"/>
          <w:szCs w:val="24"/>
        </w:rPr>
        <w:t xml:space="preserve"> </w:t>
      </w:r>
      <w:r w:rsidRPr="005F3DAA">
        <w:rPr>
          <w:rFonts w:ascii="Times New Roman" w:hAnsi="Times New Roman"/>
          <w:sz w:val="24"/>
          <w:szCs w:val="24"/>
        </w:rPr>
        <w:t xml:space="preserve">И. </w:t>
      </w:r>
      <w:proofErr w:type="gramStart"/>
      <w:r w:rsidRPr="005F3DAA">
        <w:rPr>
          <w:rFonts w:ascii="Times New Roman" w:hAnsi="Times New Roman"/>
          <w:sz w:val="24"/>
          <w:szCs w:val="24"/>
        </w:rPr>
        <w:t>В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 совместно </w:t>
      </w:r>
      <w:proofErr w:type="gramStart"/>
      <w:r w:rsidRPr="005F3DAA">
        <w:rPr>
          <w:rFonts w:ascii="Times New Roman" w:hAnsi="Times New Roman"/>
          <w:sz w:val="24"/>
          <w:szCs w:val="24"/>
        </w:rPr>
        <w:t>с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классными руководителями организовать проведение разъяснительной работы с обучающимися и их родителями по работе в системе «Ладошки»;  формированию навыков и культуры здорового питания, этикета приема пищи.</w:t>
      </w: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13.      </w:t>
      </w:r>
      <w:proofErr w:type="gramStart"/>
      <w:r w:rsidRPr="005F3DAA">
        <w:rPr>
          <w:rFonts w:ascii="Times New Roman" w:hAnsi="Times New Roman"/>
          <w:sz w:val="24"/>
          <w:szCs w:val="24"/>
        </w:rPr>
        <w:t>Шутовой</w:t>
      </w:r>
      <w:proofErr w:type="gramEnd"/>
      <w:r w:rsidRPr="005F3DAA">
        <w:rPr>
          <w:rFonts w:ascii="Times New Roman" w:hAnsi="Times New Roman"/>
          <w:sz w:val="24"/>
          <w:szCs w:val="24"/>
        </w:rPr>
        <w:t xml:space="preserve"> Л.Н., главному бухгалтеру, обеспечить своевременное перечисление целевых средств на питание обучающихся. </w:t>
      </w:r>
    </w:p>
    <w:p w:rsidR="00AD1B6E" w:rsidRPr="005F3DAA" w:rsidRDefault="00AD1B6E" w:rsidP="00AD1B6E">
      <w:pPr>
        <w:rPr>
          <w:rFonts w:ascii="Times New Roman" w:hAnsi="Times New Roman"/>
          <w:sz w:val="24"/>
          <w:szCs w:val="24"/>
        </w:rPr>
      </w:pPr>
    </w:p>
    <w:p w:rsidR="00AD1B6E" w:rsidRPr="005F3DAA" w:rsidRDefault="00AD1B6E" w:rsidP="00AD1B6E">
      <w:pPr>
        <w:rPr>
          <w:sz w:val="24"/>
          <w:szCs w:val="24"/>
        </w:rPr>
      </w:pPr>
      <w:r w:rsidRPr="005F3DAA">
        <w:rPr>
          <w:rFonts w:ascii="Times New Roman" w:hAnsi="Times New Roman"/>
          <w:sz w:val="24"/>
          <w:szCs w:val="24"/>
        </w:rPr>
        <w:t xml:space="preserve">              Директор                           А. Л. Розина</w:t>
      </w:r>
    </w:p>
    <w:p w:rsidR="00AD1B6E" w:rsidRPr="005F3DAA" w:rsidRDefault="00AD1B6E" w:rsidP="00AD1B6E">
      <w:pPr>
        <w:rPr>
          <w:sz w:val="24"/>
          <w:szCs w:val="24"/>
        </w:rPr>
      </w:pPr>
    </w:p>
    <w:p w:rsidR="009B01C9" w:rsidRPr="005F3DAA" w:rsidRDefault="009B01C9">
      <w:pPr>
        <w:rPr>
          <w:sz w:val="24"/>
          <w:szCs w:val="24"/>
        </w:rPr>
      </w:pPr>
    </w:p>
    <w:sectPr w:rsidR="009B01C9" w:rsidRPr="005F3DAA" w:rsidSect="005F3DA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2200"/>
    <w:multiLevelType w:val="hybridMultilevel"/>
    <w:tmpl w:val="8C46FB2C"/>
    <w:lvl w:ilvl="0" w:tplc="CBEEFC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08239E"/>
    <w:multiLevelType w:val="hybridMultilevel"/>
    <w:tmpl w:val="15D4D95E"/>
    <w:lvl w:ilvl="0" w:tplc="76D0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B6E"/>
    <w:rsid w:val="00295F16"/>
    <w:rsid w:val="003576C7"/>
    <w:rsid w:val="004D1C04"/>
    <w:rsid w:val="005C08FD"/>
    <w:rsid w:val="005F3DAA"/>
    <w:rsid w:val="00750FBD"/>
    <w:rsid w:val="00760B60"/>
    <w:rsid w:val="007C72D2"/>
    <w:rsid w:val="0083578E"/>
    <w:rsid w:val="009B01C9"/>
    <w:rsid w:val="009B132B"/>
    <w:rsid w:val="00AA4475"/>
    <w:rsid w:val="00AD1B6E"/>
    <w:rsid w:val="00DE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B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1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rregion.ru/depts/dobr/Documents/2020/giorychee-pitanie/2020-06-20_900_%d0%9f%d0%be%d1%81%d1%82%d0%9f%d1%80%d0%b0%d0%b2_%d0%a0%d0%a4%28%d0%9f%d0%b8%d1%82%d0%b0%d0%bd%d0%b8%d0%b5%29.pdf" TargetMode="External"/><Relationship Id="rId13" Type="http://schemas.openxmlformats.org/officeDocument/2006/relationships/hyperlink" Target="https://www.yarregion.ru/depts/dobr/Documents/2020/giorychee-pitanie/2020-08-21_700-%d0%bf_%d0%bf%d0%be%d1%81%d1%82%d0%9f%d0%af%d0%9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rregion.ru/depts/dobr/Documents/2020/giorychee-pitanie/2020-03-01_47-%d0%a4%d0%97_%d0%9f%d0%98%d0%a2%d0%90%d0%9d%d0%98%d0%95_1-4%d0%ba%d0%bb.pdf" TargetMode="External"/><Relationship Id="rId12" Type="http://schemas.openxmlformats.org/officeDocument/2006/relationships/hyperlink" Target="https://www.yarregion.ru/depts/dobr/Documents/2020/giorychee-pitanie/2020-08-18_56_%d0%b7%d0%97%d0%b0%d0%ba%d0%be%d0%bd_%d0%af%d0%9e_%d0%bc%d0%b5%d1%81%d1%82_%d1%81%d0%b0%d0%bc%d0%be%d1%83%d0%bf%d1%80.pdf" TargetMode="External"/><Relationship Id="rId17" Type="http://schemas.openxmlformats.org/officeDocument/2006/relationships/hyperlink" Target="https://www.yarregion.ru/depts/dobr/Documents/2020/giorychee-pitanie/2020-05-22_02_10244-2020-32_%d0%a0%d0%be%d1%81%d0%bf%d0%be%d1%82%d1%80%d0%b5%d0%b1%d0%bd%d0%b0%d0%b4%d0%b7%d0%be%d1%8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rregion.ru/depts/dobr/Documents/2020/giorychee-pitan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emlin.ru/events/president/news/62582" TargetMode="External"/><Relationship Id="rId11" Type="http://schemas.openxmlformats.org/officeDocument/2006/relationships/hyperlink" Target="https://www.yarregion.ru/depts/dobr/Documents/2020/giorychee-pitanie/2020-08-18_55-%d0%b7%d0%97%d0%b0%d0%ba%d0%be%d0%bd_%d0%af%d0%9e_%d0%a1%d0%be%d1%86%d0%9a%d0%be%d0%b4%d0%b5%d0%ba%d1%81_%d0%98%d0%b7%d0%bc%d0%b5%d0%bd%d0%b5%d0%bd%d0%b8%d1%8f%20.pdf" TargetMode="External"/><Relationship Id="rId5" Type="http://schemas.openxmlformats.org/officeDocument/2006/relationships/hyperlink" Target="https://www.yarregion.ru/depts/dobr/Documents/2020/giorychee-pitanie/15-01-2020_%d0%9f%d0%be%d1%81%d0%bb%d0%b0%d0%bd%d0%b8%d0%b5%d0%9f%d1%80%d0%b5%d0%b7%d0%b8%d0%b4%d0%b5%d0%bd%d1%82%d0%b0.doc" TargetMode="External"/><Relationship Id="rId15" Type="http://schemas.openxmlformats.org/officeDocument/2006/relationships/hyperlink" Target="https://www.yarregion.ru/depts/dobr/Documents/2020/giorychee-pitanie/2020-06-19_%d0%a3%d0%9a%d0%90%d0%97_152_%d0%94%d0%be%d1%80%d0%be%d0%9a%d0%b0%d1%80%d1%82%d0%b0.pdf" TargetMode="External"/><Relationship Id="rId10" Type="http://schemas.openxmlformats.org/officeDocument/2006/relationships/hyperlink" Target="https://www.yarregion.ru/depts/dobr/Documents/2020/giorychee-pitanie/2020-08-15_%d0%a4%d0%b5%d0%b4_%d0%a1%d0%be%d0%b3%d0%bb%d0%b0%d1%88%d0%b5%d0%bd%d0%b8%d0%b5-%d0%b1%d0%b5%d1%81%d0%bf%d0%bb-%d0%b3%d0%be%d1%80%d1%8f%d1%87%d0%b5%d0%b5-%d0%bf%d0%b8%d1%82%d0%b0%d0%bd%d0%b8%d0%b520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rregion.ru/depts/dobr/Documents/2020/giorychee-pitanie/2020-08-12_%d0%a0%d0%90%d0%a1%d0%9f%d0%9e%d0%a0%d0%af%d0%96_2072-p_%d0%9f%d1%80%d0%b0%d0%b2%d0%a0%d0%a4_%d0%a1%d1%83%d0%b1%d1%81%d0%b8%d0%b4%d0%b8%d1%8f_%d0%9f%d0%b8%d1%82%d0%b0%d0%bd%d0%b8%d0%b5_1-4%d0%ba%d0%bb.pdf" TargetMode="External"/><Relationship Id="rId14" Type="http://schemas.openxmlformats.org/officeDocument/2006/relationships/hyperlink" Target="https://www.yarregion.ru/depts/dobr/Documents/2020/giorychee-pitanie/2020-08-21_701-%d0%bf%28DO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7</cp:revision>
  <cp:lastPrinted>2025-08-31T06:22:00Z</cp:lastPrinted>
  <dcterms:created xsi:type="dcterms:W3CDTF">2025-01-05T09:39:00Z</dcterms:created>
  <dcterms:modified xsi:type="dcterms:W3CDTF">2025-08-31T06:22:00Z</dcterms:modified>
</cp:coreProperties>
</file>