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29" w:rsidRPr="00CE222B" w:rsidRDefault="00483F29" w:rsidP="00483F29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КУРСЫ ПОВЫШЕНИЯ КВАЛИФИКАЦИИ / ПРОФЕССИОНАЛЬНОЙ ПЕРЕПОДГОТОВКИ </w:t>
      </w: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0C8" w:rsidRPr="00C84E5D" w:rsidRDefault="00483F29" w:rsidP="007F77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>85</w:t>
      </w:r>
    </w:p>
    <w:tbl>
      <w:tblPr>
        <w:tblStyle w:val="a3"/>
        <w:tblW w:w="15593" w:type="dxa"/>
        <w:tblInd w:w="392" w:type="dxa"/>
        <w:tblLayout w:type="fixed"/>
        <w:tblLook w:val="04A0"/>
      </w:tblPr>
      <w:tblGrid>
        <w:gridCol w:w="534"/>
        <w:gridCol w:w="2584"/>
        <w:gridCol w:w="2127"/>
        <w:gridCol w:w="5103"/>
        <w:gridCol w:w="1275"/>
        <w:gridCol w:w="1196"/>
        <w:gridCol w:w="2774"/>
      </w:tblGrid>
      <w:tr w:rsidR="000816E9" w:rsidRPr="000816E9" w:rsidTr="000816E9">
        <w:trPr>
          <w:trHeight w:val="137"/>
        </w:trPr>
        <w:tc>
          <w:tcPr>
            <w:tcW w:w="534" w:type="dxa"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16E9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816E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816E9">
              <w:rPr>
                <w:b/>
                <w:sz w:val="20"/>
                <w:szCs w:val="20"/>
              </w:rPr>
              <w:t>/</w:t>
            </w:r>
            <w:proofErr w:type="spellStart"/>
            <w:r w:rsidRPr="000816E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84" w:type="dxa"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0816E9">
              <w:rPr>
                <w:b/>
                <w:sz w:val="20"/>
                <w:szCs w:val="20"/>
              </w:rPr>
              <w:t>ФИО педагога</w:t>
            </w:r>
          </w:p>
        </w:tc>
        <w:tc>
          <w:tcPr>
            <w:tcW w:w="2127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Курсы повышения квалификации/</w:t>
            </w:r>
          </w:p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профессиональной переподготовки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</w:tr>
      <w:tr w:rsidR="000816E9" w:rsidRPr="000816E9" w:rsidTr="000816E9">
        <w:trPr>
          <w:trHeight w:val="465"/>
        </w:trPr>
        <w:tc>
          <w:tcPr>
            <w:tcW w:w="53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Горбунова</w:t>
            </w:r>
          </w:p>
          <w:p w:rsidR="000816E9" w:rsidRPr="000816E9" w:rsidRDefault="000816E9" w:rsidP="00483F29">
            <w:pPr>
              <w:pStyle w:val="a4"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Елена Анатольевна</w:t>
            </w:r>
          </w:p>
        </w:tc>
        <w:tc>
          <w:tcPr>
            <w:tcW w:w="2127" w:type="dxa"/>
            <w:vMerge w:val="restart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"Инновационные педагогические технологии в дошкольном и начальном общем образовании в соответствии с требованием ФГОС"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АНО ДПО "Национальный институт качества образования"</w:t>
            </w:r>
          </w:p>
        </w:tc>
      </w:tr>
      <w:tr w:rsidR="000816E9" w:rsidRPr="000816E9" w:rsidTr="000816E9">
        <w:trPr>
          <w:trHeight w:val="465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«Актуальные вопросы формирования функциональной грамотности детей дошкольного возраста»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465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«Современная инклюзивная практика в дошкольном образовательном учреждении»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155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0816E9" w:rsidRPr="000816E9" w:rsidTr="000816E9">
        <w:trPr>
          <w:trHeight w:val="868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образования: педагогическая деятельность по реализации дополнительных общеобразовательных программ»</w:t>
            </w:r>
          </w:p>
          <w:p w:rsid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дополнительного образования.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2024 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512"/>
        </w:trPr>
        <w:tc>
          <w:tcPr>
            <w:tcW w:w="534" w:type="dxa"/>
            <w:vMerge w:val="restart"/>
            <w:vAlign w:val="center"/>
          </w:tcPr>
          <w:p w:rsidR="000816E9" w:rsidRPr="000816E9" w:rsidRDefault="000816E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Данилова</w:t>
            </w:r>
          </w:p>
          <w:p w:rsidR="000816E9" w:rsidRPr="000816E9" w:rsidRDefault="000816E9" w:rsidP="00483F2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Татьяна Васильевна</w:t>
            </w:r>
          </w:p>
        </w:tc>
        <w:tc>
          <w:tcPr>
            <w:tcW w:w="2127" w:type="dxa"/>
            <w:vMerge w:val="restart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«Современная инклюзивная практика в ДОУ»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288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0816E9" w:rsidRPr="000816E9" w:rsidRDefault="000816E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0816E9" w:rsidRPr="000816E9" w:rsidTr="000816E9">
        <w:trPr>
          <w:trHeight w:val="507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воспитатель детей дошкольного возраста».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ООО «Издательство «Учитель»</w:t>
            </w:r>
          </w:p>
        </w:tc>
      </w:tr>
      <w:tr w:rsidR="000816E9" w:rsidRPr="000816E9" w:rsidTr="000816E9">
        <w:trPr>
          <w:trHeight w:val="507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образования: педагогическая деятельность по реализации дополнительных общеобразовательных программ»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дополнительного образования.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473"/>
        </w:trPr>
        <w:tc>
          <w:tcPr>
            <w:tcW w:w="53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0816E9" w:rsidRPr="000816E9" w:rsidRDefault="000816E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Дробилова</w:t>
            </w:r>
            <w:proofErr w:type="spellEnd"/>
          </w:p>
          <w:p w:rsidR="000816E9" w:rsidRPr="000816E9" w:rsidRDefault="000816E9" w:rsidP="0048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Светлана Андреевна</w:t>
            </w:r>
          </w:p>
        </w:tc>
        <w:tc>
          <w:tcPr>
            <w:tcW w:w="2127" w:type="dxa"/>
            <w:vMerge w:val="restart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«Формирование основ функциональной грамотности у детей дошкольного возраста»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АОДПО «ИНПО»</w:t>
            </w:r>
          </w:p>
        </w:tc>
      </w:tr>
      <w:tr w:rsidR="000816E9" w:rsidRPr="000816E9" w:rsidTr="000816E9">
        <w:trPr>
          <w:trHeight w:val="423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5" w:history="1">
              <w:r w:rsidRPr="000816E9">
                <w:rPr>
                  <w:rStyle w:val="a8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 xml:space="preserve">Цикл внеурочных занятий «Разговоры о </w:t>
              </w:r>
              <w:proofErr w:type="gramStart"/>
              <w:r w:rsidRPr="000816E9">
                <w:rPr>
                  <w:rStyle w:val="a8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>важном</w:t>
              </w:r>
              <w:proofErr w:type="gramEnd"/>
              <w:r w:rsidRPr="000816E9">
                <w:rPr>
                  <w:rStyle w:val="a8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>» в системе работы воспитателя ДОУ</w:t>
              </w:r>
            </w:hyperlink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385"/>
        </w:trPr>
        <w:tc>
          <w:tcPr>
            <w:tcW w:w="53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  <w:proofErr w:type="spellStart"/>
            <w:r w:rsidRPr="000816E9">
              <w:rPr>
                <w:rStyle w:val="a5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258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  <w:proofErr w:type="spellStart"/>
            <w:r w:rsidRPr="000816E9">
              <w:rPr>
                <w:rStyle w:val="a5"/>
                <w:sz w:val="20"/>
                <w:szCs w:val="20"/>
              </w:rPr>
              <w:t>Коровкина</w:t>
            </w:r>
            <w:proofErr w:type="spellEnd"/>
          </w:p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Светлана Николаевна</w:t>
            </w:r>
          </w:p>
        </w:tc>
        <w:tc>
          <w:tcPr>
            <w:tcW w:w="2127" w:type="dxa"/>
            <w:vMerge w:val="restart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«Формирование основ функциональной грамотности у детей дошкольного возраста»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АОДПО «ИНПО»</w:t>
            </w:r>
          </w:p>
        </w:tc>
      </w:tr>
      <w:tr w:rsidR="000816E9" w:rsidRPr="000816E9" w:rsidTr="000816E9">
        <w:trPr>
          <w:trHeight w:val="490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«Современная инклюзивная практика в ДОУ»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253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6" w:history="1">
              <w:r w:rsidRPr="000816E9">
                <w:rPr>
                  <w:rStyle w:val="a8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 xml:space="preserve">Цикл внеурочных занятий «Разговоры о </w:t>
              </w:r>
              <w:proofErr w:type="gramStart"/>
              <w:r w:rsidRPr="000816E9">
                <w:rPr>
                  <w:rStyle w:val="a8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>важном</w:t>
              </w:r>
              <w:proofErr w:type="gramEnd"/>
              <w:r w:rsidRPr="000816E9">
                <w:rPr>
                  <w:rStyle w:val="a8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</w:rPr>
                <w:t>» в системе работы воспитателя ДОУ</w:t>
              </w:r>
            </w:hyperlink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B637A" w:rsidRPr="000816E9" w:rsidRDefault="00EB637A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0816E9" w:rsidRPr="000816E9" w:rsidTr="000816E9">
        <w:trPr>
          <w:trHeight w:val="265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0816E9" w:rsidRPr="000816E9" w:rsidRDefault="000816E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0816E9" w:rsidRPr="000816E9" w:rsidTr="000816E9">
        <w:trPr>
          <w:trHeight w:val="632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воспитатель детей дошкольного возраста»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ООО «Издательство «Учитель»</w:t>
            </w:r>
          </w:p>
        </w:tc>
      </w:tr>
      <w:tr w:rsidR="000816E9" w:rsidRPr="000816E9" w:rsidTr="000816E9">
        <w:trPr>
          <w:trHeight w:val="282"/>
        </w:trPr>
        <w:tc>
          <w:tcPr>
            <w:tcW w:w="53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Кондратьева</w:t>
            </w:r>
          </w:p>
          <w:p w:rsidR="000816E9" w:rsidRPr="000816E9" w:rsidRDefault="000816E9" w:rsidP="00483F2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Татьяна Юрьевна</w:t>
            </w:r>
          </w:p>
        </w:tc>
        <w:tc>
          <w:tcPr>
            <w:tcW w:w="2127" w:type="dxa"/>
            <w:vMerge w:val="restart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6E9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Учитель – логопед</w:t>
            </w: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"Дизартрия: от диагностики до чистой речи. Подходы в работе с детьми от 4 до 10 лет"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ЧОУ ДПО "Логопед-Профи"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E9" w:rsidRPr="000816E9" w:rsidTr="000816E9">
        <w:trPr>
          <w:trHeight w:val="373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"Обязанности логопеда в условиях реализации ФАОП и ФГОС в 2024 году"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ЧОУ ДПО "Логопед-Профи"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E9" w:rsidRPr="000816E9" w:rsidTr="000816E9">
        <w:trPr>
          <w:trHeight w:val="606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"Логопедический массаж: эффективный инструмент в коррекции речевых нарушений"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ЧОУ ДПО "Логопед-Профи"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E9" w:rsidRPr="000816E9" w:rsidTr="000816E9">
        <w:trPr>
          <w:trHeight w:val="416"/>
        </w:trPr>
        <w:tc>
          <w:tcPr>
            <w:tcW w:w="534" w:type="dxa"/>
            <w:vMerge/>
            <w:vAlign w:val="center"/>
          </w:tcPr>
          <w:p w:rsidR="000816E9" w:rsidRPr="000816E9" w:rsidRDefault="000816E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0816E9" w:rsidRPr="000816E9" w:rsidRDefault="000816E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816E9" w:rsidRPr="000816E9" w:rsidRDefault="000816E9" w:rsidP="000816E9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«Универсальная система первичного логопедического обследования»</w:t>
            </w:r>
          </w:p>
        </w:tc>
        <w:tc>
          <w:tcPr>
            <w:tcW w:w="1275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74" w:type="dxa"/>
            <w:vAlign w:val="center"/>
          </w:tcPr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ЧОУ ДПО "Логопед-Профи"</w:t>
            </w:r>
          </w:p>
          <w:p w:rsidR="000816E9" w:rsidRPr="000816E9" w:rsidRDefault="000816E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29" w:rsidRPr="000816E9" w:rsidTr="00483F29">
        <w:trPr>
          <w:trHeight w:val="97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483F29" w:rsidRPr="000816E9" w:rsidRDefault="00483F2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483F29" w:rsidRPr="000816E9" w:rsidTr="00483F29">
        <w:trPr>
          <w:trHeight w:val="710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«Логопедия. </w:t>
            </w:r>
            <w:proofErr w:type="spellStart"/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Диагностико-консультативная</w:t>
            </w:r>
            <w:proofErr w:type="spellEnd"/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коррекционная работа с детьми с речевой патологией» квалификация – Учитель-логопед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ФГБОУВО «Ярославский государственный педагогический университет им. К.Д. Ушинского»</w:t>
            </w:r>
          </w:p>
        </w:tc>
      </w:tr>
      <w:tr w:rsidR="00483F29" w:rsidRPr="000816E9" w:rsidTr="00483F29">
        <w:trPr>
          <w:trHeight w:val="482"/>
        </w:trPr>
        <w:tc>
          <w:tcPr>
            <w:tcW w:w="534" w:type="dxa"/>
            <w:vMerge w:val="restart"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Лебедева</w:t>
            </w:r>
          </w:p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  <w:r w:rsidRPr="000816E9">
              <w:rPr>
                <w:rStyle w:val="a5"/>
                <w:sz w:val="20"/>
                <w:szCs w:val="20"/>
              </w:rPr>
              <w:t>Дарья Юрьевна</w:t>
            </w:r>
          </w:p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6"/>
                <w:sz w:val="20"/>
                <w:szCs w:val="20"/>
              </w:rPr>
            </w:pPr>
          </w:p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sz w:val="20"/>
                <w:szCs w:val="20"/>
              </w:rPr>
            </w:pPr>
            <w:r w:rsidRPr="000816E9">
              <w:rPr>
                <w:rStyle w:val="a6"/>
                <w:i w:val="0"/>
                <w:sz w:val="20"/>
                <w:szCs w:val="20"/>
              </w:rPr>
              <w:t>Педагог-психолог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«Кризисное психологическое консультирование в образовательных организациях. Специфика и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особы работы педагога-психолога</w:t>
            </w: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48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48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МОУ «ГЦРО»</w:t>
            </w:r>
          </w:p>
        </w:tc>
      </w:tr>
      <w:tr w:rsidR="00483F29" w:rsidRPr="000816E9" w:rsidTr="00483F29">
        <w:trPr>
          <w:trHeight w:val="635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"Организация деятельности педагога-психолога в системе дошкольного образования"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774" w:type="dxa"/>
            <w:vAlign w:val="center"/>
          </w:tcPr>
          <w:p w:rsidR="00483F29" w:rsidRPr="000816E9" w:rsidRDefault="00483F29" w:rsidP="0048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 "Московский государственный психолого-педагогический университет"</w:t>
            </w:r>
          </w:p>
        </w:tc>
      </w:tr>
      <w:tr w:rsidR="00483F29" w:rsidRPr="000816E9" w:rsidTr="00483F29">
        <w:trPr>
          <w:trHeight w:val="329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sz w:val="20"/>
                <w:szCs w:val="20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483F29" w:rsidRPr="000816E9" w:rsidRDefault="00483F2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483F29" w:rsidRPr="000816E9" w:rsidTr="00483F29">
        <w:trPr>
          <w:trHeight w:val="450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«Педагог дополнительного образования: педагогическая деятельность по реализации дополнительных общеобразовательных программ»</w:t>
            </w:r>
          </w:p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дополнительного образования.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483F29" w:rsidRPr="000816E9" w:rsidTr="00483F29">
        <w:trPr>
          <w:trHeight w:val="506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483F2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педагога-дефектолога: специальная педагогика и психология»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29" w:rsidRPr="000816E9" w:rsidTr="00483F29">
        <w:trPr>
          <w:trHeight w:val="273"/>
        </w:trPr>
        <w:tc>
          <w:tcPr>
            <w:tcW w:w="534" w:type="dxa"/>
            <w:vMerge w:val="restart"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Сурнакова</w:t>
            </w:r>
            <w:proofErr w:type="spellEnd"/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Фарруковна</w:t>
            </w:r>
            <w:proofErr w:type="spellEnd"/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«Современная инклюзивная практика в ДОУ»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483F29" w:rsidRPr="000816E9" w:rsidTr="00483F29">
        <w:trPr>
          <w:trHeight w:val="81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483F29" w:rsidRPr="000816E9" w:rsidRDefault="00483F2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483F29" w:rsidRPr="000816E9" w:rsidTr="00483F29">
        <w:trPr>
          <w:trHeight w:val="694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«Дефектологическое образование: учитель-дефектолог».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– учитель-дефектолог (профиль: интеллектуальные нарушения).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483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483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ФГБОУВО «Ярославский государственный педагогический университет им. К.Д. Ушинского»</w:t>
            </w:r>
          </w:p>
        </w:tc>
      </w:tr>
      <w:tr w:rsidR="00483F29" w:rsidRPr="000816E9" w:rsidTr="00483F29">
        <w:trPr>
          <w:trHeight w:val="339"/>
        </w:trPr>
        <w:tc>
          <w:tcPr>
            <w:tcW w:w="534" w:type="dxa"/>
            <w:vMerge w:val="restart"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Орловская</w:t>
            </w:r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Екатерина Юрьевна</w:t>
            </w:r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483F2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«Воспитательная деятельность в детском доме и школе интернате»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83F29" w:rsidRPr="000816E9" w:rsidRDefault="00483F29" w:rsidP="0048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F29" w:rsidRPr="000816E9" w:rsidTr="00483F29">
        <w:trPr>
          <w:trHeight w:val="289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483F29" w:rsidRPr="000816E9" w:rsidRDefault="00483F2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483F29" w:rsidRPr="000816E9" w:rsidTr="000816E9">
        <w:trPr>
          <w:trHeight w:val="590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«Педагогическая деятельность в сфере дополнительного образования».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483F29" w:rsidRPr="000816E9" w:rsidTr="000816E9">
        <w:trPr>
          <w:trHeight w:val="507"/>
        </w:trPr>
        <w:tc>
          <w:tcPr>
            <w:tcW w:w="534" w:type="dxa"/>
            <w:vMerge w:val="restart"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Отрубина</w:t>
            </w:r>
            <w:proofErr w:type="spellEnd"/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Анна Александровна</w:t>
            </w:r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483F2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«ФГОС ДО: условия организации познавательно-исследовательской деятельности детей старшего дошкольного возраста»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483F29" w:rsidRPr="000816E9" w:rsidTr="00483F29">
        <w:trPr>
          <w:trHeight w:val="113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483F29" w:rsidRPr="000816E9" w:rsidRDefault="00483F2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483F29" w:rsidRPr="000816E9" w:rsidTr="000816E9">
        <w:trPr>
          <w:trHeight w:val="507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«Теория и методика дошкольного образования»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– Воспитатель детей дошкольного возраста.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483F29" w:rsidRPr="000816E9" w:rsidTr="000816E9">
        <w:trPr>
          <w:trHeight w:val="570"/>
        </w:trPr>
        <w:tc>
          <w:tcPr>
            <w:tcW w:w="534" w:type="dxa"/>
            <w:vMerge w:val="restart"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Полегина</w:t>
            </w:r>
            <w:proofErr w:type="spellEnd"/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483F29" w:rsidRPr="000816E9" w:rsidRDefault="00483F29" w:rsidP="00483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«ФГОС ДО: условия организации познавательно-исследовательской деятельности детей старшего дошкольного возраста»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ГАУ ДПО ЯО ИРО</w:t>
            </w:r>
          </w:p>
        </w:tc>
      </w:tr>
      <w:tr w:rsidR="00483F29" w:rsidRPr="000816E9" w:rsidTr="000816E9">
        <w:trPr>
          <w:trHeight w:val="570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«Современная инклюзивная практика в дошкольном образовательном учреждении»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483F29" w:rsidRPr="000816E9" w:rsidTr="00483F29">
        <w:trPr>
          <w:trHeight w:val="70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4"/>
            <w:vAlign w:val="center"/>
          </w:tcPr>
          <w:p w:rsidR="00483F29" w:rsidRPr="000816E9" w:rsidRDefault="00483F29" w:rsidP="00FA0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переподготовка:</w:t>
            </w:r>
          </w:p>
        </w:tc>
      </w:tr>
      <w:tr w:rsidR="00483F29" w:rsidRPr="000816E9" w:rsidTr="000816E9">
        <w:trPr>
          <w:trHeight w:val="570"/>
        </w:trPr>
        <w:tc>
          <w:tcPr>
            <w:tcW w:w="534" w:type="dxa"/>
            <w:vMerge/>
            <w:vAlign w:val="center"/>
          </w:tcPr>
          <w:p w:rsidR="00483F29" w:rsidRPr="000816E9" w:rsidRDefault="00483F29" w:rsidP="000816E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«Теория и методика дошкольного образования»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– Воспита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детей дошкольного возраста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  <w:tr w:rsidR="00483F29" w:rsidRPr="000816E9" w:rsidTr="00483F29">
        <w:trPr>
          <w:trHeight w:val="652"/>
        </w:trPr>
        <w:tc>
          <w:tcPr>
            <w:tcW w:w="534" w:type="dxa"/>
            <w:vAlign w:val="center"/>
          </w:tcPr>
          <w:p w:rsidR="00483F29" w:rsidRPr="000816E9" w:rsidRDefault="00483F2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b/>
                <w:sz w:val="20"/>
                <w:szCs w:val="20"/>
              </w:rPr>
              <w:t>Ольга Николаевна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дополнительного образования детей и взрослых».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Квалификация – педагог дополнительного образования.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АНО ДПО «Платформа»</w:t>
            </w:r>
          </w:p>
        </w:tc>
      </w:tr>
      <w:tr w:rsidR="00483F29" w:rsidRPr="000816E9" w:rsidTr="000816E9">
        <w:trPr>
          <w:trHeight w:val="252"/>
        </w:trPr>
        <w:tc>
          <w:tcPr>
            <w:tcW w:w="534" w:type="dxa"/>
            <w:vAlign w:val="center"/>
          </w:tcPr>
          <w:p w:rsidR="00483F29" w:rsidRPr="000816E9" w:rsidRDefault="00483F29" w:rsidP="000816E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b/>
                <w:sz w:val="20"/>
                <w:szCs w:val="20"/>
              </w:rPr>
              <w:t>Юлия Витальевна</w:t>
            </w:r>
          </w:p>
        </w:tc>
        <w:tc>
          <w:tcPr>
            <w:tcW w:w="2127" w:type="dxa"/>
            <w:vAlign w:val="center"/>
          </w:tcPr>
          <w:p w:rsidR="00483F29" w:rsidRPr="000816E9" w:rsidRDefault="00940D5C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9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5103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«Теория и методика дошкольного образования»</w:t>
            </w:r>
          </w:p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6E9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– Воспита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детей дошкольного возраста</w:t>
            </w:r>
          </w:p>
        </w:tc>
        <w:tc>
          <w:tcPr>
            <w:tcW w:w="1275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1196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:rsidR="00483F29" w:rsidRPr="000816E9" w:rsidRDefault="00483F29" w:rsidP="00081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6E9">
              <w:rPr>
                <w:rFonts w:ascii="Times New Roman" w:hAnsi="Times New Roman" w:cs="Times New Roman"/>
                <w:sz w:val="20"/>
                <w:szCs w:val="20"/>
              </w:rPr>
              <w:t>ЦДПО "Экстерн"</w:t>
            </w:r>
          </w:p>
        </w:tc>
      </w:tr>
    </w:tbl>
    <w:p w:rsidR="00B072B3" w:rsidRDefault="00B072B3">
      <w:pPr>
        <w:rPr>
          <w:rFonts w:ascii="Times New Roman" w:hAnsi="Times New Roman" w:cs="Times New Roman"/>
        </w:rPr>
      </w:pPr>
    </w:p>
    <w:p w:rsidR="00407722" w:rsidRDefault="00407722">
      <w:pPr>
        <w:rPr>
          <w:rFonts w:ascii="Times New Roman" w:hAnsi="Times New Roman" w:cs="Times New Roman"/>
        </w:rPr>
      </w:pPr>
    </w:p>
    <w:p w:rsidR="00407722" w:rsidRDefault="00407722">
      <w:pPr>
        <w:rPr>
          <w:rFonts w:ascii="Times New Roman" w:hAnsi="Times New Roman" w:cs="Times New Roman"/>
        </w:rPr>
      </w:pPr>
    </w:p>
    <w:p w:rsidR="00407722" w:rsidRDefault="00407722" w:rsidP="00407722">
      <w:pPr>
        <w:spacing w:line="240" w:lineRule="auto"/>
        <w:rPr>
          <w:rFonts w:ascii="Century Schoolbook" w:hAnsi="Century Schoolbook"/>
          <w:b/>
          <w:bCs/>
          <w:color w:val="C00000"/>
          <w:sz w:val="24"/>
          <w:szCs w:val="24"/>
        </w:rPr>
      </w:pPr>
    </w:p>
    <w:p w:rsidR="00407722" w:rsidRDefault="00407722" w:rsidP="00407722">
      <w:pPr>
        <w:spacing w:line="240" w:lineRule="auto"/>
        <w:rPr>
          <w:rFonts w:ascii="Century Schoolbook" w:hAnsi="Century Schoolbook"/>
          <w:b/>
          <w:bCs/>
          <w:color w:val="806000" w:themeColor="accent4" w:themeShade="80"/>
          <w:sz w:val="24"/>
          <w:szCs w:val="24"/>
        </w:rPr>
      </w:pPr>
    </w:p>
    <w:p w:rsidR="00407722" w:rsidRDefault="00407722" w:rsidP="00407722">
      <w:pPr>
        <w:spacing w:line="240" w:lineRule="auto"/>
        <w:rPr>
          <w:rFonts w:ascii="Century Schoolbook" w:hAnsi="Century Schoolbook"/>
          <w:b/>
          <w:bCs/>
          <w:color w:val="806000" w:themeColor="accent4" w:themeShade="80"/>
          <w:sz w:val="24"/>
          <w:szCs w:val="24"/>
        </w:rPr>
      </w:pPr>
    </w:p>
    <w:p w:rsidR="00407722" w:rsidRPr="005B6EE7" w:rsidRDefault="00407722">
      <w:pPr>
        <w:rPr>
          <w:rFonts w:ascii="Times New Roman" w:hAnsi="Times New Roman" w:cs="Times New Roman"/>
        </w:rPr>
      </w:pPr>
    </w:p>
    <w:sectPr w:rsidR="00407722" w:rsidRPr="005B6EE7" w:rsidSect="00377BE7">
      <w:pgSz w:w="16838" w:h="11906" w:orient="landscape"/>
      <w:pgMar w:top="426" w:right="284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31FB9"/>
    <w:multiLevelType w:val="hybridMultilevel"/>
    <w:tmpl w:val="8BEC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2B3"/>
    <w:rsid w:val="00037B14"/>
    <w:rsid w:val="00050A04"/>
    <w:rsid w:val="00073144"/>
    <w:rsid w:val="000816E9"/>
    <w:rsid w:val="0009266E"/>
    <w:rsid w:val="000B6161"/>
    <w:rsid w:val="000D166F"/>
    <w:rsid w:val="000F769E"/>
    <w:rsid w:val="00123680"/>
    <w:rsid w:val="001360DC"/>
    <w:rsid w:val="0015740B"/>
    <w:rsid w:val="00163FA6"/>
    <w:rsid w:val="001B0ED3"/>
    <w:rsid w:val="001B2D69"/>
    <w:rsid w:val="00253AEE"/>
    <w:rsid w:val="002574F4"/>
    <w:rsid w:val="002868BE"/>
    <w:rsid w:val="0029606B"/>
    <w:rsid w:val="002A4B91"/>
    <w:rsid w:val="002B41EA"/>
    <w:rsid w:val="002B4542"/>
    <w:rsid w:val="002C2CC2"/>
    <w:rsid w:val="002C63F7"/>
    <w:rsid w:val="002C7742"/>
    <w:rsid w:val="002D51AB"/>
    <w:rsid w:val="002D5F5F"/>
    <w:rsid w:val="002E0FDB"/>
    <w:rsid w:val="002F1739"/>
    <w:rsid w:val="003254D8"/>
    <w:rsid w:val="00330513"/>
    <w:rsid w:val="00353E06"/>
    <w:rsid w:val="00377BE7"/>
    <w:rsid w:val="00383DC7"/>
    <w:rsid w:val="003879B5"/>
    <w:rsid w:val="003A1D9F"/>
    <w:rsid w:val="003B6DB6"/>
    <w:rsid w:val="003D4A40"/>
    <w:rsid w:val="003D7382"/>
    <w:rsid w:val="003E300F"/>
    <w:rsid w:val="003F767A"/>
    <w:rsid w:val="00407722"/>
    <w:rsid w:val="00423858"/>
    <w:rsid w:val="00460745"/>
    <w:rsid w:val="00483F29"/>
    <w:rsid w:val="004B2489"/>
    <w:rsid w:val="00523726"/>
    <w:rsid w:val="00525DBB"/>
    <w:rsid w:val="00525FFF"/>
    <w:rsid w:val="005268EA"/>
    <w:rsid w:val="00545904"/>
    <w:rsid w:val="005650DA"/>
    <w:rsid w:val="00586473"/>
    <w:rsid w:val="00586CAD"/>
    <w:rsid w:val="005906D5"/>
    <w:rsid w:val="00592338"/>
    <w:rsid w:val="0059370F"/>
    <w:rsid w:val="005A1681"/>
    <w:rsid w:val="005B6EE7"/>
    <w:rsid w:val="005B6F80"/>
    <w:rsid w:val="005C0771"/>
    <w:rsid w:val="00612A0F"/>
    <w:rsid w:val="006241FD"/>
    <w:rsid w:val="00632BFB"/>
    <w:rsid w:val="00660C86"/>
    <w:rsid w:val="006614D5"/>
    <w:rsid w:val="00662585"/>
    <w:rsid w:val="006968D4"/>
    <w:rsid w:val="006A56C9"/>
    <w:rsid w:val="006B0A22"/>
    <w:rsid w:val="006C5F01"/>
    <w:rsid w:val="006D086C"/>
    <w:rsid w:val="006D1D7E"/>
    <w:rsid w:val="006E6BC2"/>
    <w:rsid w:val="006F6EDD"/>
    <w:rsid w:val="00701DEA"/>
    <w:rsid w:val="007249F4"/>
    <w:rsid w:val="00726BEA"/>
    <w:rsid w:val="00766E36"/>
    <w:rsid w:val="0078250D"/>
    <w:rsid w:val="00786660"/>
    <w:rsid w:val="007943C4"/>
    <w:rsid w:val="007C3EAE"/>
    <w:rsid w:val="007D4EC3"/>
    <w:rsid w:val="007E0A20"/>
    <w:rsid w:val="007E4E28"/>
    <w:rsid w:val="007F7797"/>
    <w:rsid w:val="00814ECF"/>
    <w:rsid w:val="00830970"/>
    <w:rsid w:val="00852C12"/>
    <w:rsid w:val="00857414"/>
    <w:rsid w:val="00866823"/>
    <w:rsid w:val="00883B3F"/>
    <w:rsid w:val="008A1167"/>
    <w:rsid w:val="008A215C"/>
    <w:rsid w:val="008B4602"/>
    <w:rsid w:val="008C4540"/>
    <w:rsid w:val="008C4FE3"/>
    <w:rsid w:val="008D31BA"/>
    <w:rsid w:val="0090705B"/>
    <w:rsid w:val="00911C35"/>
    <w:rsid w:val="00917308"/>
    <w:rsid w:val="00940D5C"/>
    <w:rsid w:val="00964451"/>
    <w:rsid w:val="009828AE"/>
    <w:rsid w:val="009A0D50"/>
    <w:rsid w:val="009B078E"/>
    <w:rsid w:val="009B382C"/>
    <w:rsid w:val="009E20C0"/>
    <w:rsid w:val="009E6AA0"/>
    <w:rsid w:val="009F2CE7"/>
    <w:rsid w:val="009F56B8"/>
    <w:rsid w:val="009F5CB0"/>
    <w:rsid w:val="00A14049"/>
    <w:rsid w:val="00A20961"/>
    <w:rsid w:val="00A25193"/>
    <w:rsid w:val="00A25D49"/>
    <w:rsid w:val="00A264D4"/>
    <w:rsid w:val="00A62EA6"/>
    <w:rsid w:val="00A80026"/>
    <w:rsid w:val="00A91554"/>
    <w:rsid w:val="00A95517"/>
    <w:rsid w:val="00AB7C44"/>
    <w:rsid w:val="00AC6646"/>
    <w:rsid w:val="00AC711B"/>
    <w:rsid w:val="00AE5D0E"/>
    <w:rsid w:val="00AF2CB4"/>
    <w:rsid w:val="00B029EF"/>
    <w:rsid w:val="00B072B3"/>
    <w:rsid w:val="00B07CC0"/>
    <w:rsid w:val="00B22930"/>
    <w:rsid w:val="00B30E67"/>
    <w:rsid w:val="00B37B67"/>
    <w:rsid w:val="00B521C2"/>
    <w:rsid w:val="00B5710A"/>
    <w:rsid w:val="00BA38C1"/>
    <w:rsid w:val="00BC5544"/>
    <w:rsid w:val="00BF50C7"/>
    <w:rsid w:val="00C0623F"/>
    <w:rsid w:val="00C32ECD"/>
    <w:rsid w:val="00C428FE"/>
    <w:rsid w:val="00C65E42"/>
    <w:rsid w:val="00C84E5D"/>
    <w:rsid w:val="00CA04D8"/>
    <w:rsid w:val="00CA531D"/>
    <w:rsid w:val="00CB04B0"/>
    <w:rsid w:val="00CD6CC9"/>
    <w:rsid w:val="00CE23BD"/>
    <w:rsid w:val="00CE32E5"/>
    <w:rsid w:val="00CF4935"/>
    <w:rsid w:val="00D021FD"/>
    <w:rsid w:val="00D32256"/>
    <w:rsid w:val="00D56961"/>
    <w:rsid w:val="00D6088E"/>
    <w:rsid w:val="00D6285F"/>
    <w:rsid w:val="00D63BF4"/>
    <w:rsid w:val="00D6676E"/>
    <w:rsid w:val="00D92A91"/>
    <w:rsid w:val="00DA5B58"/>
    <w:rsid w:val="00DB5E48"/>
    <w:rsid w:val="00DE6461"/>
    <w:rsid w:val="00DF21AE"/>
    <w:rsid w:val="00DF3680"/>
    <w:rsid w:val="00E01098"/>
    <w:rsid w:val="00E05433"/>
    <w:rsid w:val="00E45D31"/>
    <w:rsid w:val="00E62969"/>
    <w:rsid w:val="00E754F3"/>
    <w:rsid w:val="00EA13F2"/>
    <w:rsid w:val="00EA3F03"/>
    <w:rsid w:val="00EB637A"/>
    <w:rsid w:val="00EC434A"/>
    <w:rsid w:val="00EE046D"/>
    <w:rsid w:val="00F3260A"/>
    <w:rsid w:val="00F909EC"/>
    <w:rsid w:val="00F947C3"/>
    <w:rsid w:val="00F95F41"/>
    <w:rsid w:val="00FB19BB"/>
    <w:rsid w:val="00FB1C47"/>
    <w:rsid w:val="00FB1D8B"/>
    <w:rsid w:val="00FC27E8"/>
    <w:rsid w:val="00FF4B21"/>
    <w:rsid w:val="00FF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2B3"/>
    <w:rPr>
      <w:b/>
      <w:bCs/>
    </w:rPr>
  </w:style>
  <w:style w:type="character" w:styleId="a6">
    <w:name w:val="Emphasis"/>
    <w:basedOn w:val="a0"/>
    <w:uiPriority w:val="20"/>
    <w:qFormat/>
    <w:rsid w:val="00B072B3"/>
    <w:rPr>
      <w:i/>
      <w:iCs/>
    </w:rPr>
  </w:style>
  <w:style w:type="paragraph" w:styleId="a7">
    <w:name w:val="List Paragraph"/>
    <w:basedOn w:val="a"/>
    <w:uiPriority w:val="34"/>
    <w:qFormat/>
    <w:rsid w:val="005650DA"/>
    <w:pPr>
      <w:ind w:left="720"/>
      <w:contextualSpacing/>
    </w:pPr>
  </w:style>
  <w:style w:type="paragraph" w:customStyle="1" w:styleId="Default">
    <w:name w:val="Default"/>
    <w:rsid w:val="004077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2">
    <w:name w:val="Light Shading Accent 2"/>
    <w:basedOn w:val="a1"/>
    <w:uiPriority w:val="60"/>
    <w:rsid w:val="004077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4">
    <w:name w:val="Light Shading Accent 4"/>
    <w:basedOn w:val="a1"/>
    <w:uiPriority w:val="60"/>
    <w:rsid w:val="004077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3">
    <w:name w:val="Light Shading Accent 3"/>
    <w:basedOn w:val="a1"/>
    <w:uiPriority w:val="60"/>
    <w:rsid w:val="00407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6">
    <w:name w:val="Light Shading Accent 6"/>
    <w:basedOn w:val="a1"/>
    <w:uiPriority w:val="60"/>
    <w:rsid w:val="004077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8">
    <w:name w:val="Hyperlink"/>
    <w:basedOn w:val="a0"/>
    <w:uiPriority w:val="99"/>
    <w:semiHidden/>
    <w:unhideWhenUsed/>
    <w:rsid w:val="0015740B"/>
    <w:rPr>
      <w:color w:val="0000FF"/>
      <w:u w:val="single"/>
    </w:rPr>
  </w:style>
  <w:style w:type="character" w:customStyle="1" w:styleId="fontstyle01">
    <w:name w:val="fontstyle01"/>
    <w:basedOn w:val="a0"/>
    <w:rsid w:val="00483F29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0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72B3"/>
    <w:rPr>
      <w:b/>
      <w:bCs/>
    </w:rPr>
  </w:style>
  <w:style w:type="character" w:styleId="a6">
    <w:name w:val="Emphasis"/>
    <w:basedOn w:val="a0"/>
    <w:uiPriority w:val="20"/>
    <w:qFormat/>
    <w:rsid w:val="00B072B3"/>
    <w:rPr>
      <w:i/>
      <w:iCs/>
    </w:rPr>
  </w:style>
  <w:style w:type="paragraph" w:styleId="a7">
    <w:name w:val="List Paragraph"/>
    <w:basedOn w:val="a"/>
    <w:uiPriority w:val="34"/>
    <w:qFormat/>
    <w:rsid w:val="00565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tern.ru/user/programm/6195" TargetMode="External"/><Relationship Id="rId5" Type="http://schemas.openxmlformats.org/officeDocument/2006/relationships/hyperlink" Target="https://xtern.ru/user/programm/619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3</cp:lastModifiedBy>
  <cp:revision>4</cp:revision>
  <cp:lastPrinted>2024-10-21T11:53:00Z</cp:lastPrinted>
  <dcterms:created xsi:type="dcterms:W3CDTF">2025-10-16T22:43:00Z</dcterms:created>
  <dcterms:modified xsi:type="dcterms:W3CDTF">2025-10-16T22:54:00Z</dcterms:modified>
</cp:coreProperties>
</file>